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24D" w:rsidRPr="00EC1CB0" w:rsidRDefault="0044624D" w:rsidP="00EC1CB0">
      <w:pPr>
        <w:jc w:val="center"/>
        <w:rPr>
          <w:b/>
          <w:bCs/>
          <w:sz w:val="28"/>
          <w:szCs w:val="24"/>
          <w:u w:val="single"/>
        </w:rPr>
      </w:pPr>
      <w:r w:rsidRPr="00EC1CB0">
        <w:rPr>
          <w:b/>
          <w:bCs/>
          <w:sz w:val="28"/>
          <w:szCs w:val="24"/>
          <w:u w:val="single"/>
        </w:rPr>
        <w:t>Grammar, Punctuation and Spelling Pathway</w:t>
      </w:r>
    </w:p>
    <w:tbl>
      <w:tblPr>
        <w:tblStyle w:val="TableGrid"/>
        <w:tblW w:w="0" w:type="auto"/>
        <w:tblLook w:val="04A0"/>
      </w:tblPr>
      <w:tblGrid>
        <w:gridCol w:w="789"/>
        <w:gridCol w:w="2050"/>
        <w:gridCol w:w="2977"/>
        <w:gridCol w:w="2797"/>
        <w:gridCol w:w="3157"/>
        <w:gridCol w:w="2187"/>
      </w:tblGrid>
      <w:tr w:rsidR="00B319CE" w:rsidTr="00EC1CB0">
        <w:tc>
          <w:tcPr>
            <w:tcW w:w="789" w:type="dxa"/>
            <w:shd w:val="clear" w:color="auto" w:fill="FFE599" w:themeFill="accent4" w:themeFillTint="66"/>
          </w:tcPr>
          <w:p w:rsidR="00B319CE" w:rsidRPr="000D4576" w:rsidRDefault="00B319CE" w:rsidP="000D4576">
            <w:pPr>
              <w:jc w:val="center"/>
              <w:rPr>
                <w:b/>
                <w:bCs/>
                <w:u w:val="single"/>
              </w:rPr>
            </w:pPr>
            <w:r w:rsidRPr="000D4576">
              <w:rPr>
                <w:b/>
                <w:bCs/>
                <w:u w:val="single"/>
              </w:rPr>
              <w:t>Year Group</w:t>
            </w:r>
          </w:p>
        </w:tc>
        <w:tc>
          <w:tcPr>
            <w:tcW w:w="2050" w:type="dxa"/>
            <w:shd w:val="clear" w:color="auto" w:fill="FFE599" w:themeFill="accent4" w:themeFillTint="66"/>
          </w:tcPr>
          <w:p w:rsidR="00B319CE" w:rsidRPr="000D4576" w:rsidRDefault="00B319CE" w:rsidP="000D4576">
            <w:pPr>
              <w:jc w:val="center"/>
              <w:rPr>
                <w:b/>
                <w:bCs/>
                <w:u w:val="single"/>
              </w:rPr>
            </w:pPr>
            <w:r w:rsidRPr="000D4576">
              <w:rPr>
                <w:b/>
                <w:bCs/>
                <w:u w:val="single"/>
              </w:rPr>
              <w:t>Key Vocabulary</w:t>
            </w:r>
          </w:p>
        </w:tc>
        <w:tc>
          <w:tcPr>
            <w:tcW w:w="2977" w:type="dxa"/>
            <w:shd w:val="clear" w:color="auto" w:fill="FFE599" w:themeFill="accent4" w:themeFillTint="66"/>
          </w:tcPr>
          <w:p w:rsidR="00B319CE" w:rsidRPr="000D4576" w:rsidRDefault="00B319CE" w:rsidP="000D4576">
            <w:pPr>
              <w:jc w:val="center"/>
              <w:rPr>
                <w:b/>
                <w:bCs/>
                <w:u w:val="single"/>
              </w:rPr>
            </w:pPr>
            <w:r w:rsidRPr="000D4576">
              <w:rPr>
                <w:b/>
                <w:bCs/>
                <w:u w:val="single"/>
              </w:rPr>
              <w:t>Word Structure</w:t>
            </w:r>
          </w:p>
        </w:tc>
        <w:tc>
          <w:tcPr>
            <w:tcW w:w="2797" w:type="dxa"/>
            <w:shd w:val="clear" w:color="auto" w:fill="FFE599" w:themeFill="accent4" w:themeFillTint="66"/>
          </w:tcPr>
          <w:p w:rsidR="00B319CE" w:rsidRPr="000D4576" w:rsidRDefault="00B319CE" w:rsidP="000D4576">
            <w:pPr>
              <w:jc w:val="center"/>
              <w:rPr>
                <w:b/>
                <w:bCs/>
                <w:u w:val="single"/>
              </w:rPr>
            </w:pPr>
            <w:r w:rsidRPr="000D4576">
              <w:rPr>
                <w:b/>
                <w:bCs/>
                <w:u w:val="single"/>
              </w:rPr>
              <w:t>Sentence Structure</w:t>
            </w:r>
          </w:p>
        </w:tc>
        <w:tc>
          <w:tcPr>
            <w:tcW w:w="3157" w:type="dxa"/>
            <w:shd w:val="clear" w:color="auto" w:fill="FFE599" w:themeFill="accent4" w:themeFillTint="66"/>
          </w:tcPr>
          <w:p w:rsidR="00B319CE" w:rsidRPr="000D4576" w:rsidRDefault="00B319CE" w:rsidP="000D4576">
            <w:pPr>
              <w:jc w:val="center"/>
              <w:rPr>
                <w:b/>
                <w:bCs/>
                <w:u w:val="single"/>
              </w:rPr>
            </w:pPr>
            <w:r w:rsidRPr="000D4576">
              <w:rPr>
                <w:b/>
                <w:bCs/>
                <w:u w:val="single"/>
              </w:rPr>
              <w:t>Text Structure</w:t>
            </w:r>
          </w:p>
        </w:tc>
        <w:tc>
          <w:tcPr>
            <w:tcW w:w="2187" w:type="dxa"/>
            <w:shd w:val="clear" w:color="auto" w:fill="FFE599" w:themeFill="accent4" w:themeFillTint="66"/>
          </w:tcPr>
          <w:p w:rsidR="00B319CE" w:rsidRPr="000D4576" w:rsidRDefault="00B319CE" w:rsidP="000D4576">
            <w:pPr>
              <w:jc w:val="center"/>
              <w:rPr>
                <w:b/>
                <w:bCs/>
                <w:u w:val="single"/>
              </w:rPr>
            </w:pPr>
            <w:r w:rsidRPr="000D4576">
              <w:rPr>
                <w:b/>
                <w:bCs/>
                <w:u w:val="single"/>
              </w:rPr>
              <w:t>Punctuation</w:t>
            </w:r>
          </w:p>
        </w:tc>
      </w:tr>
      <w:tr w:rsidR="0014547C" w:rsidTr="00EC1CB0">
        <w:trPr>
          <w:trHeight w:val="3932"/>
        </w:trPr>
        <w:tc>
          <w:tcPr>
            <w:tcW w:w="789" w:type="dxa"/>
            <w:tcBorders>
              <w:bottom w:val="single" w:sz="4" w:space="0" w:color="auto"/>
            </w:tcBorders>
            <w:shd w:val="clear" w:color="auto" w:fill="D9E2F3" w:themeFill="accent1" w:themeFillTint="33"/>
          </w:tcPr>
          <w:p w:rsidR="00E7272F" w:rsidRDefault="00E7272F" w:rsidP="00B319CE">
            <w:r>
              <w:t>1</w:t>
            </w:r>
          </w:p>
        </w:tc>
        <w:tc>
          <w:tcPr>
            <w:tcW w:w="2050" w:type="dxa"/>
            <w:tcBorders>
              <w:bottom w:val="single" w:sz="4" w:space="0" w:color="auto"/>
            </w:tcBorders>
            <w:shd w:val="clear" w:color="auto" w:fill="D9E2F3" w:themeFill="accent1" w:themeFillTint="33"/>
          </w:tcPr>
          <w:p w:rsidR="00E7272F" w:rsidRDefault="00E7272F" w:rsidP="00B319CE">
            <w:r>
              <w:t>Word</w:t>
            </w:r>
          </w:p>
          <w:p w:rsidR="00E7272F" w:rsidRDefault="00E7272F" w:rsidP="00B319CE">
            <w:r>
              <w:t>Sentence</w:t>
            </w:r>
          </w:p>
          <w:p w:rsidR="00E7272F" w:rsidRDefault="00E7272F" w:rsidP="00B319CE">
            <w:r>
              <w:t>Letter</w:t>
            </w:r>
          </w:p>
          <w:p w:rsidR="00E7272F" w:rsidRDefault="00E7272F" w:rsidP="00B319CE">
            <w:r>
              <w:t>Capital letter</w:t>
            </w:r>
          </w:p>
          <w:p w:rsidR="00E7272F" w:rsidRDefault="00E7272F" w:rsidP="00B319CE">
            <w:r>
              <w:t>Full stop</w:t>
            </w:r>
          </w:p>
          <w:p w:rsidR="00E7272F" w:rsidRDefault="00E7272F" w:rsidP="00B319CE">
            <w:r>
              <w:t>Punctuation</w:t>
            </w:r>
          </w:p>
          <w:p w:rsidR="00E7272F" w:rsidRDefault="00E7272F" w:rsidP="00B319CE">
            <w:r>
              <w:t>Singular</w:t>
            </w:r>
          </w:p>
          <w:p w:rsidR="00E7272F" w:rsidRDefault="00E7272F" w:rsidP="00B319CE">
            <w:r>
              <w:t>Plural</w:t>
            </w:r>
          </w:p>
          <w:p w:rsidR="00E7272F" w:rsidRDefault="00E7272F" w:rsidP="00B319CE">
            <w:r>
              <w:t>Question mark</w:t>
            </w:r>
          </w:p>
          <w:p w:rsidR="00E7272F" w:rsidRDefault="00E7272F" w:rsidP="00B319CE">
            <w:r>
              <w:t>Exclamation mark</w:t>
            </w:r>
          </w:p>
          <w:p w:rsidR="00E7272F" w:rsidRDefault="00E7272F" w:rsidP="00B319CE"/>
        </w:tc>
        <w:tc>
          <w:tcPr>
            <w:tcW w:w="2977" w:type="dxa"/>
            <w:tcBorders>
              <w:bottom w:val="single" w:sz="4" w:space="0" w:color="auto"/>
            </w:tcBorders>
            <w:shd w:val="clear" w:color="auto" w:fill="D9E2F3" w:themeFill="accent1" w:themeFillTint="33"/>
          </w:tcPr>
          <w:p w:rsidR="00E7272F" w:rsidRDefault="00E7272F" w:rsidP="00B319CE">
            <w:r>
              <w:t xml:space="preserve">Regular </w:t>
            </w:r>
            <w:r w:rsidRPr="00A63661">
              <w:rPr>
                <w:b/>
                <w:bCs/>
              </w:rPr>
              <w:t>plural noun suffixes</w:t>
            </w:r>
            <w:r>
              <w:t xml:space="preserve"> -s or -es (e.g. dog, dogs; wish, wishes)</w:t>
            </w:r>
            <w:r w:rsidR="00411AA1">
              <w:t>.</w:t>
            </w:r>
          </w:p>
          <w:p w:rsidR="00E7272F" w:rsidRDefault="00E7272F" w:rsidP="00B319CE"/>
          <w:p w:rsidR="00E7272F" w:rsidRDefault="00E7272F" w:rsidP="00B319CE">
            <w:r w:rsidRPr="00A63661">
              <w:rPr>
                <w:b/>
                <w:bCs/>
              </w:rPr>
              <w:t>Suffixes</w:t>
            </w:r>
            <w:r>
              <w:t xml:space="preserve"> that can be added to verbs (e.g. helping, helped, helper)</w:t>
            </w:r>
            <w:r w:rsidR="00411AA1">
              <w:t>.</w:t>
            </w:r>
          </w:p>
          <w:p w:rsidR="00E7272F" w:rsidRDefault="00E7272F" w:rsidP="00B319CE"/>
          <w:p w:rsidR="00E7272F" w:rsidRDefault="00E7272F" w:rsidP="00B319CE">
            <w:r>
              <w:t xml:space="preserve">How the </w:t>
            </w:r>
            <w:r w:rsidRPr="00A63661">
              <w:rPr>
                <w:b/>
                <w:bCs/>
              </w:rPr>
              <w:t>prefix</w:t>
            </w:r>
            <w:r>
              <w:t xml:space="preserve"> un- changes the meaning of </w:t>
            </w:r>
            <w:r w:rsidRPr="00A63661">
              <w:rPr>
                <w:b/>
                <w:bCs/>
              </w:rPr>
              <w:t>verbs</w:t>
            </w:r>
            <w:r>
              <w:t xml:space="preserve"> and </w:t>
            </w:r>
            <w:r w:rsidRPr="00A63661">
              <w:rPr>
                <w:b/>
                <w:bCs/>
              </w:rPr>
              <w:t>adjectives</w:t>
            </w:r>
            <w:r>
              <w:t xml:space="preserve"> (negation, e.g. unkind, or undoing, e.g. untie the boat)</w:t>
            </w:r>
            <w:r w:rsidR="00411AA1">
              <w:t>.</w:t>
            </w:r>
          </w:p>
        </w:tc>
        <w:tc>
          <w:tcPr>
            <w:tcW w:w="2797" w:type="dxa"/>
            <w:tcBorders>
              <w:bottom w:val="single" w:sz="4" w:space="0" w:color="auto"/>
            </w:tcBorders>
            <w:shd w:val="clear" w:color="auto" w:fill="D9E2F3" w:themeFill="accent1" w:themeFillTint="33"/>
          </w:tcPr>
          <w:p w:rsidR="00E7272F" w:rsidRDefault="00E7272F" w:rsidP="00B319CE">
            <w:pPr>
              <w:rPr>
                <w:b/>
                <w:bCs/>
              </w:rPr>
            </w:pPr>
            <w:r>
              <w:t xml:space="preserve">How words can combine to make </w:t>
            </w:r>
            <w:r w:rsidRPr="00A63661">
              <w:rPr>
                <w:b/>
                <w:bCs/>
              </w:rPr>
              <w:t>sentences</w:t>
            </w:r>
            <w:r w:rsidR="00411AA1">
              <w:rPr>
                <w:b/>
                <w:bCs/>
              </w:rPr>
              <w:t>.</w:t>
            </w:r>
          </w:p>
          <w:p w:rsidR="00E7272F" w:rsidRDefault="00E7272F" w:rsidP="00B319CE"/>
          <w:p w:rsidR="00E7272F" w:rsidRDefault="00E7272F" w:rsidP="00B319CE">
            <w:r>
              <w:t xml:space="preserve">How </w:t>
            </w:r>
            <w:r w:rsidRPr="00A63661">
              <w:rPr>
                <w:i/>
                <w:iCs/>
              </w:rPr>
              <w:t>and</w:t>
            </w:r>
            <w:r>
              <w:t xml:space="preserve"> can join </w:t>
            </w:r>
            <w:r w:rsidRPr="00A63661">
              <w:rPr>
                <w:b/>
                <w:bCs/>
              </w:rPr>
              <w:t>words</w:t>
            </w:r>
            <w:r>
              <w:t xml:space="preserve"> and join </w:t>
            </w:r>
            <w:r w:rsidRPr="00A63661">
              <w:rPr>
                <w:b/>
                <w:bCs/>
              </w:rPr>
              <w:t>sentences</w:t>
            </w:r>
            <w:r w:rsidR="00411AA1">
              <w:rPr>
                <w:b/>
                <w:bCs/>
              </w:rPr>
              <w:t>.</w:t>
            </w:r>
          </w:p>
        </w:tc>
        <w:tc>
          <w:tcPr>
            <w:tcW w:w="3157" w:type="dxa"/>
            <w:tcBorders>
              <w:bottom w:val="single" w:sz="4" w:space="0" w:color="auto"/>
            </w:tcBorders>
            <w:shd w:val="clear" w:color="auto" w:fill="D9E2F3" w:themeFill="accent1" w:themeFillTint="33"/>
          </w:tcPr>
          <w:p w:rsidR="00E7272F" w:rsidRDefault="00E7272F" w:rsidP="00B319CE">
            <w:r>
              <w:t>Sequencing sentences to form short narratives</w:t>
            </w:r>
            <w:r w:rsidR="00411AA1">
              <w:t>.</w:t>
            </w:r>
          </w:p>
        </w:tc>
        <w:tc>
          <w:tcPr>
            <w:tcW w:w="2187" w:type="dxa"/>
            <w:tcBorders>
              <w:bottom w:val="single" w:sz="4" w:space="0" w:color="auto"/>
            </w:tcBorders>
            <w:shd w:val="clear" w:color="auto" w:fill="D9E2F3" w:themeFill="accent1" w:themeFillTint="33"/>
          </w:tcPr>
          <w:p w:rsidR="00E7272F" w:rsidRDefault="00E7272F" w:rsidP="00B319CE">
            <w:r>
              <w:t xml:space="preserve">Separation of </w:t>
            </w:r>
            <w:r w:rsidRPr="00B319CE">
              <w:rPr>
                <w:b/>
                <w:bCs/>
              </w:rPr>
              <w:t>words</w:t>
            </w:r>
            <w:r>
              <w:t xml:space="preserve"> with spaces</w:t>
            </w:r>
            <w:r w:rsidR="00411AA1">
              <w:t>.</w:t>
            </w:r>
          </w:p>
          <w:p w:rsidR="00E7272F" w:rsidRDefault="00E7272F" w:rsidP="00B319CE"/>
          <w:p w:rsidR="00E7272F" w:rsidRDefault="00E7272F" w:rsidP="00B319CE">
            <w:pPr>
              <w:rPr>
                <w:b/>
                <w:bCs/>
              </w:rPr>
            </w:pPr>
            <w:r>
              <w:t xml:space="preserve">Introduction to the use of capital letters, full stops, question marks and exclamation marks to demarcate </w:t>
            </w:r>
            <w:r w:rsidRPr="00B319CE">
              <w:rPr>
                <w:b/>
                <w:bCs/>
              </w:rPr>
              <w:t>sentences</w:t>
            </w:r>
            <w:r w:rsidR="00411AA1">
              <w:rPr>
                <w:b/>
                <w:bCs/>
              </w:rPr>
              <w:t>.</w:t>
            </w:r>
          </w:p>
          <w:p w:rsidR="00E7272F" w:rsidRDefault="00E7272F" w:rsidP="00B319CE"/>
          <w:p w:rsidR="00E7272F" w:rsidRDefault="00E7272F" w:rsidP="00B319CE">
            <w:r>
              <w:t xml:space="preserve">Capital letters for names and for the personal </w:t>
            </w:r>
            <w:r w:rsidRPr="00B319CE">
              <w:rPr>
                <w:b/>
                <w:bCs/>
              </w:rPr>
              <w:t>pronoun</w:t>
            </w:r>
            <w:r w:rsidR="00411AA1">
              <w:rPr>
                <w:b/>
                <w:bCs/>
              </w:rPr>
              <w:t>.</w:t>
            </w:r>
          </w:p>
        </w:tc>
      </w:tr>
      <w:tr w:rsidR="00411AA1" w:rsidTr="00EC1CB0">
        <w:trPr>
          <w:trHeight w:val="3662"/>
        </w:trPr>
        <w:tc>
          <w:tcPr>
            <w:tcW w:w="789" w:type="dxa"/>
            <w:tcBorders>
              <w:bottom w:val="nil"/>
            </w:tcBorders>
            <w:shd w:val="clear" w:color="auto" w:fill="FBE4D5" w:themeFill="accent2" w:themeFillTint="33"/>
          </w:tcPr>
          <w:p w:rsidR="00411AA1" w:rsidRPr="00EC1CB0" w:rsidRDefault="00411AA1" w:rsidP="00B319CE">
            <w:pPr>
              <w:rPr>
                <w:szCs w:val="20"/>
              </w:rPr>
            </w:pPr>
            <w:r w:rsidRPr="00EC1CB0">
              <w:rPr>
                <w:szCs w:val="20"/>
              </w:rPr>
              <w:t>2</w:t>
            </w:r>
          </w:p>
        </w:tc>
        <w:tc>
          <w:tcPr>
            <w:tcW w:w="2050" w:type="dxa"/>
            <w:tcBorders>
              <w:bottom w:val="nil"/>
            </w:tcBorders>
            <w:shd w:val="clear" w:color="auto" w:fill="FBE4D5" w:themeFill="accent2" w:themeFillTint="33"/>
          </w:tcPr>
          <w:p w:rsidR="00411AA1" w:rsidRPr="00EC1CB0" w:rsidRDefault="00411AA1" w:rsidP="00B319CE">
            <w:pPr>
              <w:rPr>
                <w:szCs w:val="20"/>
              </w:rPr>
            </w:pPr>
            <w:r w:rsidRPr="00EC1CB0">
              <w:rPr>
                <w:szCs w:val="20"/>
              </w:rPr>
              <w:t>Verb</w:t>
            </w:r>
          </w:p>
          <w:p w:rsidR="00411AA1" w:rsidRPr="00EC1CB0" w:rsidRDefault="00411AA1" w:rsidP="00B319CE">
            <w:pPr>
              <w:rPr>
                <w:szCs w:val="20"/>
              </w:rPr>
            </w:pPr>
            <w:r w:rsidRPr="00EC1CB0">
              <w:rPr>
                <w:szCs w:val="20"/>
              </w:rPr>
              <w:t>Tense (past, present)</w:t>
            </w:r>
          </w:p>
          <w:p w:rsidR="00411AA1" w:rsidRPr="00EC1CB0" w:rsidRDefault="00411AA1" w:rsidP="00B319CE">
            <w:pPr>
              <w:rPr>
                <w:szCs w:val="20"/>
              </w:rPr>
            </w:pPr>
            <w:r w:rsidRPr="00EC1CB0">
              <w:rPr>
                <w:szCs w:val="20"/>
              </w:rPr>
              <w:t>Adjective</w:t>
            </w:r>
          </w:p>
          <w:p w:rsidR="00411AA1" w:rsidRPr="00EC1CB0" w:rsidRDefault="00411AA1" w:rsidP="00B319CE">
            <w:pPr>
              <w:rPr>
                <w:szCs w:val="20"/>
              </w:rPr>
            </w:pPr>
            <w:r w:rsidRPr="00EC1CB0">
              <w:rPr>
                <w:szCs w:val="20"/>
              </w:rPr>
              <w:t>Noun</w:t>
            </w:r>
          </w:p>
          <w:p w:rsidR="00411AA1" w:rsidRPr="00EC1CB0" w:rsidRDefault="00411AA1" w:rsidP="00B319CE">
            <w:pPr>
              <w:rPr>
                <w:szCs w:val="20"/>
              </w:rPr>
            </w:pPr>
            <w:r w:rsidRPr="00EC1CB0">
              <w:rPr>
                <w:szCs w:val="20"/>
              </w:rPr>
              <w:t>Suffix</w:t>
            </w:r>
          </w:p>
          <w:p w:rsidR="00411AA1" w:rsidRPr="00EC1CB0" w:rsidRDefault="00411AA1" w:rsidP="00B319CE">
            <w:pPr>
              <w:rPr>
                <w:szCs w:val="20"/>
              </w:rPr>
            </w:pPr>
            <w:r w:rsidRPr="00EC1CB0">
              <w:rPr>
                <w:szCs w:val="20"/>
              </w:rPr>
              <w:t>Apostrophe</w:t>
            </w:r>
          </w:p>
          <w:p w:rsidR="00411AA1" w:rsidRPr="00EC1CB0" w:rsidRDefault="00411AA1" w:rsidP="00B319CE">
            <w:pPr>
              <w:rPr>
                <w:szCs w:val="20"/>
              </w:rPr>
            </w:pPr>
            <w:r w:rsidRPr="00EC1CB0">
              <w:rPr>
                <w:szCs w:val="20"/>
              </w:rPr>
              <w:t>Comma</w:t>
            </w:r>
          </w:p>
        </w:tc>
        <w:tc>
          <w:tcPr>
            <w:tcW w:w="2977" w:type="dxa"/>
            <w:tcBorders>
              <w:bottom w:val="nil"/>
            </w:tcBorders>
            <w:shd w:val="clear" w:color="auto" w:fill="FBE4D5" w:themeFill="accent2" w:themeFillTint="33"/>
          </w:tcPr>
          <w:p w:rsidR="00411AA1" w:rsidRPr="00EC1CB0" w:rsidRDefault="00411AA1" w:rsidP="00B319CE">
            <w:pPr>
              <w:rPr>
                <w:szCs w:val="20"/>
              </w:rPr>
            </w:pPr>
            <w:r w:rsidRPr="00EC1CB0">
              <w:rPr>
                <w:szCs w:val="20"/>
              </w:rPr>
              <w:t xml:space="preserve">Formation of </w:t>
            </w:r>
            <w:r w:rsidRPr="00EC1CB0">
              <w:rPr>
                <w:b/>
                <w:bCs/>
                <w:szCs w:val="20"/>
              </w:rPr>
              <w:t>nouns</w:t>
            </w:r>
            <w:r w:rsidRPr="00EC1CB0">
              <w:rPr>
                <w:szCs w:val="20"/>
              </w:rPr>
              <w:t xml:space="preserve"> using </w:t>
            </w:r>
            <w:r w:rsidRPr="00EC1CB0">
              <w:rPr>
                <w:b/>
                <w:bCs/>
                <w:szCs w:val="20"/>
              </w:rPr>
              <w:t>suffixes</w:t>
            </w:r>
            <w:r w:rsidRPr="00EC1CB0">
              <w:rPr>
                <w:szCs w:val="20"/>
              </w:rPr>
              <w:t xml:space="preserve"> such as -ness, -er.</w:t>
            </w:r>
          </w:p>
          <w:p w:rsidR="00411AA1" w:rsidRPr="00EC1CB0" w:rsidRDefault="00411AA1" w:rsidP="00B319CE">
            <w:pPr>
              <w:rPr>
                <w:szCs w:val="20"/>
              </w:rPr>
            </w:pPr>
          </w:p>
          <w:p w:rsidR="00411AA1" w:rsidRPr="00EC1CB0" w:rsidRDefault="00411AA1" w:rsidP="00B319CE">
            <w:pPr>
              <w:rPr>
                <w:szCs w:val="20"/>
              </w:rPr>
            </w:pPr>
            <w:r w:rsidRPr="00EC1CB0">
              <w:rPr>
                <w:szCs w:val="20"/>
              </w:rPr>
              <w:t xml:space="preserve">Formation of </w:t>
            </w:r>
            <w:r w:rsidRPr="00EC1CB0">
              <w:rPr>
                <w:b/>
                <w:bCs/>
                <w:szCs w:val="20"/>
              </w:rPr>
              <w:t>adjectives</w:t>
            </w:r>
            <w:r w:rsidRPr="00EC1CB0">
              <w:rPr>
                <w:szCs w:val="20"/>
              </w:rPr>
              <w:t xml:space="preserve"> using </w:t>
            </w:r>
            <w:r w:rsidRPr="00EC1CB0">
              <w:rPr>
                <w:b/>
                <w:bCs/>
                <w:szCs w:val="20"/>
              </w:rPr>
              <w:t>suffixes</w:t>
            </w:r>
            <w:r w:rsidRPr="00EC1CB0">
              <w:rPr>
                <w:szCs w:val="20"/>
              </w:rPr>
              <w:t xml:space="preserve"> such as </w:t>
            </w:r>
            <w:r w:rsidRPr="00EC1CB0">
              <w:rPr>
                <w:i/>
                <w:iCs/>
                <w:szCs w:val="20"/>
              </w:rPr>
              <w:t>-</w:t>
            </w:r>
            <w:proofErr w:type="spellStart"/>
            <w:r w:rsidRPr="00EC1CB0">
              <w:rPr>
                <w:i/>
                <w:iCs/>
                <w:szCs w:val="20"/>
              </w:rPr>
              <w:t>ful</w:t>
            </w:r>
            <w:proofErr w:type="spellEnd"/>
            <w:r w:rsidRPr="00EC1CB0">
              <w:rPr>
                <w:i/>
                <w:iCs/>
                <w:szCs w:val="20"/>
              </w:rPr>
              <w:t xml:space="preserve">, -less </w:t>
            </w:r>
            <w:r w:rsidRPr="00EC1CB0">
              <w:rPr>
                <w:szCs w:val="20"/>
              </w:rPr>
              <w:t xml:space="preserve">(a fuller list of </w:t>
            </w:r>
            <w:r w:rsidRPr="00EC1CB0">
              <w:rPr>
                <w:b/>
                <w:bCs/>
                <w:szCs w:val="20"/>
              </w:rPr>
              <w:t>suffixes</w:t>
            </w:r>
            <w:r w:rsidRPr="00EC1CB0">
              <w:rPr>
                <w:szCs w:val="20"/>
              </w:rPr>
              <w:t xml:space="preserve"> can be found in the Spelling Pathway document).</w:t>
            </w:r>
          </w:p>
          <w:p w:rsidR="00411AA1" w:rsidRPr="00EC1CB0" w:rsidRDefault="00411AA1" w:rsidP="00B319CE">
            <w:pPr>
              <w:rPr>
                <w:szCs w:val="20"/>
              </w:rPr>
            </w:pPr>
          </w:p>
          <w:p w:rsidR="00411AA1" w:rsidRPr="00EC1CB0" w:rsidRDefault="00411AA1" w:rsidP="00B319CE">
            <w:pPr>
              <w:rPr>
                <w:szCs w:val="20"/>
              </w:rPr>
            </w:pPr>
            <w:r w:rsidRPr="00EC1CB0">
              <w:rPr>
                <w:szCs w:val="20"/>
              </w:rPr>
              <w:t xml:space="preserve">Use of the </w:t>
            </w:r>
            <w:r w:rsidRPr="00EC1CB0">
              <w:rPr>
                <w:b/>
                <w:bCs/>
                <w:szCs w:val="20"/>
              </w:rPr>
              <w:t>suffixes</w:t>
            </w:r>
            <w:r w:rsidRPr="00EC1CB0">
              <w:rPr>
                <w:szCs w:val="20"/>
              </w:rPr>
              <w:t xml:space="preserve"> </w:t>
            </w:r>
            <w:r w:rsidRPr="00EC1CB0">
              <w:rPr>
                <w:i/>
                <w:iCs/>
                <w:szCs w:val="20"/>
              </w:rPr>
              <w:t>-</w:t>
            </w:r>
            <w:proofErr w:type="spellStart"/>
            <w:r w:rsidRPr="00EC1CB0">
              <w:rPr>
                <w:i/>
                <w:iCs/>
                <w:szCs w:val="20"/>
              </w:rPr>
              <w:t>er</w:t>
            </w:r>
            <w:proofErr w:type="spellEnd"/>
            <w:r w:rsidRPr="00EC1CB0">
              <w:rPr>
                <w:szCs w:val="20"/>
              </w:rPr>
              <w:t xml:space="preserve"> and </w:t>
            </w:r>
            <w:r w:rsidRPr="00EC1CB0">
              <w:rPr>
                <w:i/>
                <w:iCs/>
                <w:szCs w:val="20"/>
              </w:rPr>
              <w:t>-</w:t>
            </w:r>
            <w:proofErr w:type="spellStart"/>
            <w:r w:rsidRPr="00EC1CB0">
              <w:rPr>
                <w:i/>
                <w:iCs/>
                <w:szCs w:val="20"/>
              </w:rPr>
              <w:t>est</w:t>
            </w:r>
            <w:proofErr w:type="spellEnd"/>
            <w:r w:rsidRPr="00EC1CB0">
              <w:rPr>
                <w:szCs w:val="20"/>
              </w:rPr>
              <w:t xml:space="preserve"> to form comparisons of </w:t>
            </w:r>
            <w:r w:rsidRPr="00EC1CB0">
              <w:rPr>
                <w:b/>
                <w:bCs/>
                <w:szCs w:val="20"/>
              </w:rPr>
              <w:t>adjectives</w:t>
            </w:r>
            <w:r w:rsidRPr="00EC1CB0">
              <w:rPr>
                <w:szCs w:val="20"/>
              </w:rPr>
              <w:t xml:space="preserve"> and </w:t>
            </w:r>
            <w:r w:rsidRPr="00EC1CB0">
              <w:rPr>
                <w:b/>
                <w:bCs/>
                <w:szCs w:val="20"/>
              </w:rPr>
              <w:t>adverbs</w:t>
            </w:r>
          </w:p>
        </w:tc>
        <w:tc>
          <w:tcPr>
            <w:tcW w:w="2797" w:type="dxa"/>
            <w:tcBorders>
              <w:bottom w:val="nil"/>
            </w:tcBorders>
            <w:shd w:val="clear" w:color="auto" w:fill="FBE4D5" w:themeFill="accent2" w:themeFillTint="33"/>
          </w:tcPr>
          <w:p w:rsidR="00411AA1" w:rsidRPr="00EC1CB0" w:rsidRDefault="00411AA1" w:rsidP="00B319CE">
            <w:pPr>
              <w:rPr>
                <w:szCs w:val="20"/>
              </w:rPr>
            </w:pPr>
            <w:r w:rsidRPr="00EC1CB0">
              <w:rPr>
                <w:b/>
                <w:bCs/>
                <w:szCs w:val="20"/>
              </w:rPr>
              <w:t>Subordination</w:t>
            </w:r>
            <w:r w:rsidRPr="00EC1CB0">
              <w:rPr>
                <w:szCs w:val="20"/>
              </w:rPr>
              <w:t xml:space="preserve"> (using when, if, that or because) and c</w:t>
            </w:r>
            <w:r w:rsidRPr="00EC1CB0">
              <w:rPr>
                <w:b/>
                <w:bCs/>
                <w:szCs w:val="20"/>
              </w:rPr>
              <w:t xml:space="preserve">o-ordination </w:t>
            </w:r>
            <w:r w:rsidRPr="00EC1CB0">
              <w:rPr>
                <w:szCs w:val="20"/>
              </w:rPr>
              <w:t>(using or, and, or but).</w:t>
            </w:r>
          </w:p>
          <w:p w:rsidR="00411AA1" w:rsidRPr="00EC1CB0" w:rsidRDefault="00411AA1" w:rsidP="00B319CE">
            <w:pPr>
              <w:rPr>
                <w:szCs w:val="20"/>
              </w:rPr>
            </w:pPr>
          </w:p>
          <w:p w:rsidR="00411AA1" w:rsidRPr="00EC1CB0" w:rsidRDefault="00411AA1" w:rsidP="00B319CE">
            <w:pPr>
              <w:rPr>
                <w:szCs w:val="20"/>
              </w:rPr>
            </w:pPr>
            <w:r w:rsidRPr="00EC1CB0">
              <w:rPr>
                <w:szCs w:val="20"/>
              </w:rPr>
              <w:t>Expanded noun phrases for description and specification (e.g. the blue butterfly, plain flour, the man in the moon).</w:t>
            </w:r>
          </w:p>
          <w:p w:rsidR="00411AA1" w:rsidRPr="00EC1CB0" w:rsidRDefault="00411AA1" w:rsidP="00B319CE">
            <w:pPr>
              <w:rPr>
                <w:szCs w:val="20"/>
              </w:rPr>
            </w:pPr>
          </w:p>
          <w:p w:rsidR="00411AA1" w:rsidRDefault="00411AA1" w:rsidP="00B319CE">
            <w:pPr>
              <w:rPr>
                <w:szCs w:val="20"/>
              </w:rPr>
            </w:pPr>
            <w:r w:rsidRPr="00EC1CB0">
              <w:rPr>
                <w:b/>
                <w:bCs/>
                <w:szCs w:val="20"/>
              </w:rPr>
              <w:t>Sentences</w:t>
            </w:r>
            <w:r w:rsidRPr="00EC1CB0">
              <w:rPr>
                <w:szCs w:val="20"/>
              </w:rPr>
              <w:t xml:space="preserve"> with different forms: statement, question, exclamation, command</w:t>
            </w:r>
            <w:r w:rsidR="00EC1CB0">
              <w:rPr>
                <w:szCs w:val="20"/>
              </w:rPr>
              <w:t>.</w:t>
            </w:r>
          </w:p>
          <w:p w:rsidR="00EC1CB0" w:rsidRPr="00EC1CB0" w:rsidRDefault="00EC1CB0" w:rsidP="00B319CE">
            <w:pPr>
              <w:rPr>
                <w:szCs w:val="20"/>
              </w:rPr>
            </w:pPr>
          </w:p>
        </w:tc>
        <w:tc>
          <w:tcPr>
            <w:tcW w:w="3157" w:type="dxa"/>
            <w:tcBorders>
              <w:bottom w:val="nil"/>
            </w:tcBorders>
            <w:shd w:val="clear" w:color="auto" w:fill="FBE4D5" w:themeFill="accent2" w:themeFillTint="33"/>
          </w:tcPr>
          <w:p w:rsidR="00411AA1" w:rsidRPr="00EC1CB0" w:rsidRDefault="00411AA1" w:rsidP="00B319CE">
            <w:pPr>
              <w:rPr>
                <w:szCs w:val="20"/>
              </w:rPr>
            </w:pPr>
            <w:r w:rsidRPr="00EC1CB0">
              <w:rPr>
                <w:szCs w:val="20"/>
              </w:rPr>
              <w:t xml:space="preserve">The consistent use of </w:t>
            </w:r>
            <w:r w:rsidRPr="00EC1CB0">
              <w:rPr>
                <w:b/>
                <w:bCs/>
                <w:szCs w:val="20"/>
              </w:rPr>
              <w:t>present tense</w:t>
            </w:r>
            <w:r w:rsidRPr="00EC1CB0">
              <w:rPr>
                <w:szCs w:val="20"/>
              </w:rPr>
              <w:t xml:space="preserve"> versus </w:t>
            </w:r>
            <w:r w:rsidRPr="00EC1CB0">
              <w:rPr>
                <w:b/>
                <w:bCs/>
                <w:szCs w:val="20"/>
              </w:rPr>
              <w:t>past tense</w:t>
            </w:r>
            <w:r w:rsidRPr="00EC1CB0">
              <w:rPr>
                <w:szCs w:val="20"/>
              </w:rPr>
              <w:t xml:space="preserve"> throughout texts.</w:t>
            </w:r>
          </w:p>
          <w:p w:rsidR="00411AA1" w:rsidRPr="00EC1CB0" w:rsidRDefault="00411AA1" w:rsidP="00B319CE">
            <w:pPr>
              <w:rPr>
                <w:szCs w:val="20"/>
              </w:rPr>
            </w:pPr>
          </w:p>
          <w:p w:rsidR="00411AA1" w:rsidRPr="00EC1CB0" w:rsidRDefault="00411AA1" w:rsidP="00B319CE">
            <w:pPr>
              <w:rPr>
                <w:szCs w:val="20"/>
              </w:rPr>
            </w:pPr>
            <w:r w:rsidRPr="00EC1CB0">
              <w:rPr>
                <w:szCs w:val="20"/>
              </w:rPr>
              <w:t xml:space="preserve">Use of the </w:t>
            </w:r>
            <w:r w:rsidRPr="00EC1CB0">
              <w:rPr>
                <w:b/>
                <w:bCs/>
                <w:szCs w:val="20"/>
              </w:rPr>
              <w:t>continuous</w:t>
            </w:r>
            <w:r w:rsidRPr="00EC1CB0">
              <w:rPr>
                <w:szCs w:val="20"/>
              </w:rPr>
              <w:t xml:space="preserve"> form of </w:t>
            </w:r>
            <w:r w:rsidRPr="00EC1CB0">
              <w:rPr>
                <w:b/>
                <w:bCs/>
                <w:szCs w:val="20"/>
              </w:rPr>
              <w:t>verbs</w:t>
            </w:r>
            <w:r w:rsidRPr="00EC1CB0">
              <w:rPr>
                <w:szCs w:val="20"/>
              </w:rPr>
              <w:t xml:space="preserve"> in the </w:t>
            </w:r>
            <w:r w:rsidRPr="00EC1CB0">
              <w:rPr>
                <w:b/>
                <w:bCs/>
                <w:szCs w:val="20"/>
              </w:rPr>
              <w:t>present</w:t>
            </w:r>
            <w:r w:rsidRPr="00EC1CB0">
              <w:rPr>
                <w:szCs w:val="20"/>
              </w:rPr>
              <w:t xml:space="preserve"> and </w:t>
            </w:r>
            <w:r w:rsidRPr="00EC1CB0">
              <w:rPr>
                <w:b/>
                <w:bCs/>
                <w:szCs w:val="20"/>
              </w:rPr>
              <w:t>past tense</w:t>
            </w:r>
            <w:r w:rsidRPr="00EC1CB0">
              <w:rPr>
                <w:szCs w:val="20"/>
              </w:rPr>
              <w:t xml:space="preserve"> to mark action in progress (e.g. she is drumming, he was shouting)</w:t>
            </w:r>
          </w:p>
        </w:tc>
        <w:tc>
          <w:tcPr>
            <w:tcW w:w="2187" w:type="dxa"/>
            <w:tcBorders>
              <w:bottom w:val="nil"/>
            </w:tcBorders>
            <w:shd w:val="clear" w:color="auto" w:fill="FBE4D5" w:themeFill="accent2" w:themeFillTint="33"/>
          </w:tcPr>
          <w:p w:rsidR="00411AA1" w:rsidRPr="00EC1CB0" w:rsidRDefault="00411AA1" w:rsidP="00B319CE">
            <w:pPr>
              <w:rPr>
                <w:b/>
                <w:bCs/>
                <w:szCs w:val="20"/>
              </w:rPr>
            </w:pPr>
            <w:r w:rsidRPr="00EC1CB0">
              <w:rPr>
                <w:szCs w:val="20"/>
              </w:rPr>
              <w:t xml:space="preserve">Capital letters, full stops, question marks and exclamation marks to demarcate </w:t>
            </w:r>
            <w:r w:rsidRPr="00EC1CB0">
              <w:rPr>
                <w:b/>
                <w:bCs/>
                <w:szCs w:val="20"/>
              </w:rPr>
              <w:t>sentences.</w:t>
            </w:r>
          </w:p>
          <w:p w:rsidR="00411AA1" w:rsidRPr="00EC1CB0" w:rsidRDefault="00411AA1" w:rsidP="00B319CE">
            <w:pPr>
              <w:rPr>
                <w:szCs w:val="20"/>
              </w:rPr>
            </w:pPr>
          </w:p>
          <w:p w:rsidR="00411AA1" w:rsidRPr="00EC1CB0" w:rsidRDefault="00411AA1" w:rsidP="00B319CE">
            <w:pPr>
              <w:rPr>
                <w:szCs w:val="20"/>
              </w:rPr>
            </w:pPr>
            <w:r w:rsidRPr="00EC1CB0">
              <w:rPr>
                <w:szCs w:val="20"/>
              </w:rPr>
              <w:t>Commas to separate items in a list.</w:t>
            </w:r>
          </w:p>
          <w:p w:rsidR="00411AA1" w:rsidRPr="00EC1CB0" w:rsidRDefault="00411AA1" w:rsidP="00B319CE">
            <w:pPr>
              <w:rPr>
                <w:szCs w:val="20"/>
              </w:rPr>
            </w:pPr>
          </w:p>
          <w:p w:rsidR="00411AA1" w:rsidRPr="00EC1CB0" w:rsidRDefault="00411AA1" w:rsidP="00B319CE">
            <w:pPr>
              <w:rPr>
                <w:szCs w:val="20"/>
              </w:rPr>
            </w:pPr>
            <w:r w:rsidRPr="00EC1CB0">
              <w:rPr>
                <w:b/>
                <w:bCs/>
                <w:szCs w:val="20"/>
              </w:rPr>
              <w:t>Apostrophes</w:t>
            </w:r>
            <w:r w:rsidRPr="00EC1CB0">
              <w:rPr>
                <w:szCs w:val="20"/>
              </w:rPr>
              <w:t xml:space="preserve"> to mark contracted forms in spelling</w:t>
            </w:r>
          </w:p>
        </w:tc>
      </w:tr>
      <w:tr w:rsidR="000D4576" w:rsidTr="00EC1CB0">
        <w:trPr>
          <w:trHeight w:val="284"/>
        </w:trPr>
        <w:tc>
          <w:tcPr>
            <w:tcW w:w="789" w:type="dxa"/>
            <w:tcBorders>
              <w:top w:val="nil"/>
            </w:tcBorders>
            <w:shd w:val="clear" w:color="auto" w:fill="FFE599" w:themeFill="accent4" w:themeFillTint="66"/>
          </w:tcPr>
          <w:p w:rsidR="000D4576" w:rsidRPr="00EC1CB0" w:rsidRDefault="000D4576" w:rsidP="000D4576">
            <w:pPr>
              <w:jc w:val="center"/>
              <w:rPr>
                <w:b/>
                <w:bCs/>
                <w:sz w:val="24"/>
                <w:u w:val="single"/>
              </w:rPr>
            </w:pPr>
            <w:r w:rsidRPr="00EC1CB0">
              <w:rPr>
                <w:b/>
                <w:bCs/>
                <w:sz w:val="24"/>
                <w:u w:val="single"/>
              </w:rPr>
              <w:lastRenderedPageBreak/>
              <w:t>Year</w:t>
            </w:r>
          </w:p>
        </w:tc>
        <w:tc>
          <w:tcPr>
            <w:tcW w:w="2050" w:type="dxa"/>
            <w:tcBorders>
              <w:top w:val="nil"/>
            </w:tcBorders>
            <w:shd w:val="clear" w:color="auto" w:fill="FFE599" w:themeFill="accent4" w:themeFillTint="66"/>
          </w:tcPr>
          <w:p w:rsidR="000D4576" w:rsidRPr="00EC1CB0" w:rsidRDefault="000D4576" w:rsidP="000D4576">
            <w:pPr>
              <w:jc w:val="center"/>
              <w:rPr>
                <w:b/>
                <w:bCs/>
                <w:sz w:val="24"/>
                <w:u w:val="single"/>
              </w:rPr>
            </w:pPr>
            <w:r w:rsidRPr="00EC1CB0">
              <w:rPr>
                <w:b/>
                <w:bCs/>
                <w:sz w:val="24"/>
                <w:u w:val="single"/>
              </w:rPr>
              <w:t>Key Vocabulary</w:t>
            </w:r>
          </w:p>
        </w:tc>
        <w:tc>
          <w:tcPr>
            <w:tcW w:w="2977" w:type="dxa"/>
            <w:tcBorders>
              <w:top w:val="nil"/>
            </w:tcBorders>
            <w:shd w:val="clear" w:color="auto" w:fill="FFE599" w:themeFill="accent4" w:themeFillTint="66"/>
          </w:tcPr>
          <w:p w:rsidR="000D4576" w:rsidRPr="00EC1CB0" w:rsidRDefault="000D4576" w:rsidP="000D4576">
            <w:pPr>
              <w:jc w:val="center"/>
              <w:rPr>
                <w:b/>
                <w:bCs/>
                <w:sz w:val="24"/>
                <w:u w:val="single"/>
              </w:rPr>
            </w:pPr>
            <w:r w:rsidRPr="00EC1CB0">
              <w:rPr>
                <w:b/>
                <w:bCs/>
                <w:sz w:val="24"/>
                <w:u w:val="single"/>
              </w:rPr>
              <w:t>Word Structure</w:t>
            </w:r>
          </w:p>
        </w:tc>
        <w:tc>
          <w:tcPr>
            <w:tcW w:w="2797" w:type="dxa"/>
            <w:tcBorders>
              <w:top w:val="nil"/>
            </w:tcBorders>
            <w:shd w:val="clear" w:color="auto" w:fill="FFE599" w:themeFill="accent4" w:themeFillTint="66"/>
          </w:tcPr>
          <w:p w:rsidR="000D4576" w:rsidRPr="00EC1CB0" w:rsidRDefault="000D4576" w:rsidP="000D4576">
            <w:pPr>
              <w:jc w:val="center"/>
              <w:rPr>
                <w:b/>
                <w:bCs/>
                <w:sz w:val="24"/>
                <w:u w:val="single"/>
              </w:rPr>
            </w:pPr>
            <w:r w:rsidRPr="00EC1CB0">
              <w:rPr>
                <w:b/>
                <w:bCs/>
                <w:sz w:val="24"/>
                <w:u w:val="single"/>
              </w:rPr>
              <w:t>Sentence Structure</w:t>
            </w:r>
          </w:p>
        </w:tc>
        <w:tc>
          <w:tcPr>
            <w:tcW w:w="3157" w:type="dxa"/>
            <w:tcBorders>
              <w:top w:val="nil"/>
            </w:tcBorders>
            <w:shd w:val="clear" w:color="auto" w:fill="FFE599" w:themeFill="accent4" w:themeFillTint="66"/>
          </w:tcPr>
          <w:p w:rsidR="000D4576" w:rsidRPr="00EC1CB0" w:rsidRDefault="000D4576" w:rsidP="000D4576">
            <w:pPr>
              <w:jc w:val="center"/>
              <w:rPr>
                <w:b/>
                <w:bCs/>
                <w:sz w:val="24"/>
                <w:u w:val="single"/>
              </w:rPr>
            </w:pPr>
            <w:r w:rsidRPr="00EC1CB0">
              <w:rPr>
                <w:b/>
                <w:bCs/>
                <w:sz w:val="24"/>
                <w:u w:val="single"/>
              </w:rPr>
              <w:t>Text Structure</w:t>
            </w:r>
          </w:p>
        </w:tc>
        <w:tc>
          <w:tcPr>
            <w:tcW w:w="2187" w:type="dxa"/>
            <w:tcBorders>
              <w:top w:val="nil"/>
            </w:tcBorders>
            <w:shd w:val="clear" w:color="auto" w:fill="FFE599" w:themeFill="accent4" w:themeFillTint="66"/>
          </w:tcPr>
          <w:p w:rsidR="000D4576" w:rsidRPr="00EC1CB0" w:rsidRDefault="000D4576" w:rsidP="000D4576">
            <w:pPr>
              <w:jc w:val="center"/>
              <w:rPr>
                <w:b/>
                <w:bCs/>
                <w:sz w:val="24"/>
                <w:u w:val="single"/>
              </w:rPr>
            </w:pPr>
            <w:r w:rsidRPr="00EC1CB0">
              <w:rPr>
                <w:b/>
                <w:bCs/>
                <w:sz w:val="24"/>
                <w:u w:val="single"/>
              </w:rPr>
              <w:t>Punctuation</w:t>
            </w:r>
          </w:p>
        </w:tc>
      </w:tr>
      <w:tr w:rsidR="00411AA1" w:rsidTr="00EC1CB0">
        <w:trPr>
          <w:trHeight w:val="3403"/>
        </w:trPr>
        <w:tc>
          <w:tcPr>
            <w:tcW w:w="789" w:type="dxa"/>
            <w:tcBorders>
              <w:top w:val="nil"/>
            </w:tcBorders>
            <w:shd w:val="clear" w:color="auto" w:fill="EDEDED" w:themeFill="accent3" w:themeFillTint="33"/>
          </w:tcPr>
          <w:p w:rsidR="00411AA1" w:rsidRDefault="00411AA1" w:rsidP="004A1FB9">
            <w:r>
              <w:t>3</w:t>
            </w:r>
          </w:p>
        </w:tc>
        <w:tc>
          <w:tcPr>
            <w:tcW w:w="2050" w:type="dxa"/>
            <w:tcBorders>
              <w:top w:val="nil"/>
            </w:tcBorders>
            <w:shd w:val="clear" w:color="auto" w:fill="EDEDED" w:themeFill="accent3" w:themeFillTint="33"/>
          </w:tcPr>
          <w:p w:rsidR="00411AA1" w:rsidRDefault="00411AA1" w:rsidP="004A1FB9">
            <w:r>
              <w:t>Word family</w:t>
            </w:r>
          </w:p>
          <w:p w:rsidR="00411AA1" w:rsidRDefault="00411AA1" w:rsidP="004A1FB9">
            <w:r>
              <w:t>Conjunction</w:t>
            </w:r>
          </w:p>
          <w:p w:rsidR="00411AA1" w:rsidRDefault="00411AA1" w:rsidP="004A1FB9">
            <w:r>
              <w:t>Adverb</w:t>
            </w:r>
          </w:p>
          <w:p w:rsidR="00411AA1" w:rsidRDefault="00411AA1" w:rsidP="004A1FB9">
            <w:r>
              <w:t>Preposition</w:t>
            </w:r>
          </w:p>
          <w:p w:rsidR="00411AA1" w:rsidRDefault="00411AA1" w:rsidP="004A1FB9">
            <w:r>
              <w:t>Direct speech</w:t>
            </w:r>
          </w:p>
          <w:p w:rsidR="00411AA1" w:rsidRDefault="00411AA1" w:rsidP="004A1FB9">
            <w:r>
              <w:t>Inverted commas (or ‘speech marks’)</w:t>
            </w:r>
          </w:p>
          <w:p w:rsidR="00411AA1" w:rsidRDefault="00411AA1" w:rsidP="004A1FB9">
            <w:r>
              <w:t>Prefix</w:t>
            </w:r>
          </w:p>
          <w:p w:rsidR="00411AA1" w:rsidRDefault="00411AA1" w:rsidP="004A1FB9">
            <w:r>
              <w:t>Consonant</w:t>
            </w:r>
          </w:p>
          <w:p w:rsidR="00411AA1" w:rsidRDefault="00411AA1" w:rsidP="004A1FB9">
            <w:r>
              <w:t>Vowel</w:t>
            </w:r>
          </w:p>
          <w:p w:rsidR="00411AA1" w:rsidRDefault="00411AA1" w:rsidP="004A1FB9">
            <w:r>
              <w:t>Clause</w:t>
            </w:r>
          </w:p>
          <w:p w:rsidR="00411AA1" w:rsidRDefault="00411AA1" w:rsidP="004A1FB9">
            <w:r>
              <w:t>Subordinate clause</w:t>
            </w:r>
          </w:p>
        </w:tc>
        <w:tc>
          <w:tcPr>
            <w:tcW w:w="2977" w:type="dxa"/>
            <w:tcBorders>
              <w:top w:val="nil"/>
            </w:tcBorders>
            <w:shd w:val="clear" w:color="auto" w:fill="EDEDED" w:themeFill="accent3" w:themeFillTint="33"/>
          </w:tcPr>
          <w:p w:rsidR="00411AA1" w:rsidRDefault="00411AA1" w:rsidP="004A1FB9">
            <w:pPr>
              <w:rPr>
                <w:i/>
                <w:iCs/>
              </w:rPr>
            </w:pPr>
            <w:r>
              <w:t xml:space="preserve">Formation of nouns using a range of prefixes, such as </w:t>
            </w:r>
            <w:r w:rsidRPr="004A1FB9">
              <w:rPr>
                <w:i/>
                <w:iCs/>
              </w:rPr>
              <w:t>super-, anti-, auto-</w:t>
            </w:r>
            <w:r>
              <w:rPr>
                <w:i/>
                <w:iCs/>
              </w:rPr>
              <w:t>.</w:t>
            </w:r>
          </w:p>
          <w:p w:rsidR="00411AA1" w:rsidRDefault="00411AA1" w:rsidP="004A1FB9"/>
          <w:p w:rsidR="00411AA1" w:rsidRDefault="00411AA1" w:rsidP="004A1FB9">
            <w:r>
              <w:t xml:space="preserve">Use of the </w:t>
            </w:r>
            <w:r w:rsidRPr="004A1FB9">
              <w:rPr>
                <w:b/>
                <w:bCs/>
              </w:rPr>
              <w:t>determiners</w:t>
            </w:r>
            <w:r>
              <w:t xml:space="preserve"> a or an according to whether the next </w:t>
            </w:r>
            <w:r w:rsidRPr="004A1FB9">
              <w:rPr>
                <w:b/>
                <w:bCs/>
              </w:rPr>
              <w:t>word</w:t>
            </w:r>
            <w:r>
              <w:t xml:space="preserve"> begins with a consonant or a vowel (e.g. a rock, an open box).</w:t>
            </w:r>
          </w:p>
          <w:p w:rsidR="00411AA1" w:rsidRDefault="00411AA1" w:rsidP="004A1FB9"/>
          <w:p w:rsidR="00411AA1" w:rsidRDefault="00411AA1" w:rsidP="00B319CE">
            <w:r w:rsidRPr="004A1FB9">
              <w:rPr>
                <w:b/>
                <w:bCs/>
              </w:rPr>
              <w:t>Word families</w:t>
            </w:r>
            <w:r>
              <w:t xml:space="preserve"> based on common </w:t>
            </w:r>
            <w:r w:rsidRPr="004A1FB9">
              <w:rPr>
                <w:b/>
                <w:bCs/>
              </w:rPr>
              <w:t>words</w:t>
            </w:r>
          </w:p>
        </w:tc>
        <w:tc>
          <w:tcPr>
            <w:tcW w:w="2797" w:type="dxa"/>
            <w:tcBorders>
              <w:top w:val="nil"/>
            </w:tcBorders>
            <w:shd w:val="clear" w:color="auto" w:fill="EDEDED" w:themeFill="accent3" w:themeFillTint="33"/>
          </w:tcPr>
          <w:p w:rsidR="00411AA1" w:rsidRDefault="00411AA1" w:rsidP="004A1FB9">
            <w:r>
              <w:t xml:space="preserve">Expressing time and cause using </w:t>
            </w:r>
            <w:r w:rsidRPr="00591AAC">
              <w:rPr>
                <w:b/>
                <w:bCs/>
              </w:rPr>
              <w:t>conjunctions</w:t>
            </w:r>
            <w:r>
              <w:t xml:space="preserve"> (e.g. when, before, after, while, because), </w:t>
            </w:r>
            <w:r w:rsidRPr="00591AAC">
              <w:rPr>
                <w:b/>
                <w:bCs/>
              </w:rPr>
              <w:t>adverbs</w:t>
            </w:r>
            <w:r>
              <w:t xml:space="preserve"> (e.g. then, next, soon, so), or </w:t>
            </w:r>
            <w:r w:rsidRPr="00591AAC">
              <w:rPr>
                <w:b/>
                <w:bCs/>
              </w:rPr>
              <w:t>prepositions</w:t>
            </w:r>
            <w:r>
              <w:t xml:space="preserve"> (e.g. before, after, during, in, because of)</w:t>
            </w:r>
          </w:p>
        </w:tc>
        <w:tc>
          <w:tcPr>
            <w:tcW w:w="3157" w:type="dxa"/>
            <w:tcBorders>
              <w:top w:val="nil"/>
            </w:tcBorders>
            <w:shd w:val="clear" w:color="auto" w:fill="EDEDED" w:themeFill="accent3" w:themeFillTint="33"/>
          </w:tcPr>
          <w:p w:rsidR="00411AA1" w:rsidRDefault="00411AA1" w:rsidP="004A1FB9">
            <w:r>
              <w:t>Introduction to paragraphs as a way to group related material.</w:t>
            </w:r>
          </w:p>
          <w:p w:rsidR="00411AA1" w:rsidRDefault="00411AA1" w:rsidP="004A1FB9"/>
          <w:p w:rsidR="00411AA1" w:rsidRDefault="00411AA1" w:rsidP="004A1FB9">
            <w:r>
              <w:t>Headings and sub-headings to aid presentation.</w:t>
            </w:r>
          </w:p>
          <w:p w:rsidR="00411AA1" w:rsidRDefault="00411AA1" w:rsidP="004A1FB9"/>
          <w:p w:rsidR="00411AA1" w:rsidRDefault="00411AA1" w:rsidP="00B319CE">
            <w:r>
              <w:t xml:space="preserve">Use of the </w:t>
            </w:r>
            <w:r w:rsidRPr="00591AAC">
              <w:rPr>
                <w:b/>
                <w:bCs/>
              </w:rPr>
              <w:t>perfect</w:t>
            </w:r>
            <w:r>
              <w:t xml:space="preserve"> form of </w:t>
            </w:r>
            <w:r w:rsidRPr="00591AAC">
              <w:rPr>
                <w:b/>
                <w:bCs/>
              </w:rPr>
              <w:t>verbs</w:t>
            </w:r>
            <w:r>
              <w:t xml:space="preserve"> to mark relationships of time and cause (e.g. I have written it down so we can check what he said)</w:t>
            </w:r>
          </w:p>
        </w:tc>
        <w:tc>
          <w:tcPr>
            <w:tcW w:w="2187" w:type="dxa"/>
            <w:tcBorders>
              <w:top w:val="nil"/>
            </w:tcBorders>
            <w:shd w:val="clear" w:color="auto" w:fill="EDEDED" w:themeFill="accent3" w:themeFillTint="33"/>
          </w:tcPr>
          <w:p w:rsidR="00411AA1" w:rsidRDefault="00411AA1" w:rsidP="004A1FB9">
            <w:r>
              <w:t>Introduction to speech marks to punctuate direct speech</w:t>
            </w:r>
          </w:p>
        </w:tc>
      </w:tr>
      <w:tr w:rsidR="00411AA1" w:rsidTr="00EC1CB0">
        <w:trPr>
          <w:trHeight w:val="2417"/>
        </w:trPr>
        <w:tc>
          <w:tcPr>
            <w:tcW w:w="789" w:type="dxa"/>
            <w:shd w:val="clear" w:color="auto" w:fill="FFF2CC" w:themeFill="accent4" w:themeFillTint="33"/>
          </w:tcPr>
          <w:p w:rsidR="00411AA1" w:rsidRDefault="00411AA1" w:rsidP="00B319CE">
            <w:r>
              <w:t>4</w:t>
            </w:r>
          </w:p>
        </w:tc>
        <w:tc>
          <w:tcPr>
            <w:tcW w:w="2050" w:type="dxa"/>
            <w:shd w:val="clear" w:color="auto" w:fill="FFF2CC" w:themeFill="accent4" w:themeFillTint="33"/>
          </w:tcPr>
          <w:p w:rsidR="00411AA1" w:rsidRDefault="00411AA1" w:rsidP="00B319CE">
            <w:r>
              <w:t>Pronoun</w:t>
            </w:r>
          </w:p>
          <w:p w:rsidR="00411AA1" w:rsidRDefault="00411AA1" w:rsidP="00B319CE">
            <w:r>
              <w:t>Possessive pronoun Adverbial</w:t>
            </w:r>
          </w:p>
        </w:tc>
        <w:tc>
          <w:tcPr>
            <w:tcW w:w="2977" w:type="dxa"/>
            <w:shd w:val="clear" w:color="auto" w:fill="FFF2CC" w:themeFill="accent4" w:themeFillTint="33"/>
          </w:tcPr>
          <w:p w:rsidR="00411AA1" w:rsidRDefault="00411AA1" w:rsidP="00B319CE">
            <w:r>
              <w:t xml:space="preserve">The grammatical difference between </w:t>
            </w:r>
            <w:r w:rsidRPr="00AB7BAE">
              <w:rPr>
                <w:b/>
                <w:bCs/>
              </w:rPr>
              <w:t>plural</w:t>
            </w:r>
            <w:r>
              <w:t xml:space="preserve"> and </w:t>
            </w:r>
            <w:r w:rsidRPr="00AB7BAE">
              <w:rPr>
                <w:b/>
                <w:bCs/>
              </w:rPr>
              <w:t>possessive</w:t>
            </w:r>
            <w:r>
              <w:t xml:space="preserve"> -s.</w:t>
            </w:r>
          </w:p>
          <w:p w:rsidR="00411AA1" w:rsidRDefault="00411AA1" w:rsidP="00B319CE"/>
          <w:p w:rsidR="00411AA1" w:rsidRDefault="00411AA1" w:rsidP="00B319CE">
            <w:r>
              <w:t xml:space="preserve">Standard English forms for </w:t>
            </w:r>
            <w:r w:rsidRPr="00AB7BAE">
              <w:rPr>
                <w:b/>
                <w:bCs/>
              </w:rPr>
              <w:t>verb inflections</w:t>
            </w:r>
            <w:r>
              <w:t xml:space="preserve"> instead of local spoken forms (e.g. </w:t>
            </w:r>
            <w:r w:rsidRPr="00AB7BAE">
              <w:rPr>
                <w:i/>
                <w:iCs/>
              </w:rPr>
              <w:t>we were</w:t>
            </w:r>
            <w:r>
              <w:t xml:space="preserve"> instead of </w:t>
            </w:r>
            <w:r w:rsidRPr="00AB7BAE">
              <w:rPr>
                <w:i/>
                <w:iCs/>
              </w:rPr>
              <w:t>we was</w:t>
            </w:r>
            <w:r>
              <w:t xml:space="preserve">, or </w:t>
            </w:r>
            <w:r w:rsidRPr="00AB7BAE">
              <w:rPr>
                <w:i/>
                <w:iCs/>
              </w:rPr>
              <w:t>I did</w:t>
            </w:r>
            <w:r>
              <w:t xml:space="preserve"> instead of </w:t>
            </w:r>
            <w:r w:rsidRPr="00AB7BAE">
              <w:rPr>
                <w:i/>
                <w:iCs/>
              </w:rPr>
              <w:t>I done</w:t>
            </w:r>
            <w:r>
              <w:t>).</w:t>
            </w:r>
          </w:p>
        </w:tc>
        <w:tc>
          <w:tcPr>
            <w:tcW w:w="2797" w:type="dxa"/>
            <w:shd w:val="clear" w:color="auto" w:fill="FFF2CC" w:themeFill="accent4" w:themeFillTint="33"/>
          </w:tcPr>
          <w:p w:rsidR="00411AA1" w:rsidRDefault="00411AA1" w:rsidP="00B319CE">
            <w:r>
              <w:t xml:space="preserve">Appropriate choice of </w:t>
            </w:r>
            <w:r w:rsidRPr="00AB7BAE">
              <w:rPr>
                <w:b/>
                <w:bCs/>
              </w:rPr>
              <w:t>pronoun</w:t>
            </w:r>
            <w:r>
              <w:t xml:space="preserve"> or </w:t>
            </w:r>
            <w:r w:rsidRPr="00AB7BAE">
              <w:rPr>
                <w:b/>
                <w:bCs/>
              </w:rPr>
              <w:t>noun</w:t>
            </w:r>
            <w:r>
              <w:t xml:space="preserve"> within a sentence to avoid ambiguity and repetition.</w:t>
            </w:r>
          </w:p>
          <w:p w:rsidR="00411AA1" w:rsidRDefault="00411AA1" w:rsidP="00B319CE"/>
          <w:p w:rsidR="00411AA1" w:rsidRDefault="00411AA1" w:rsidP="00B319CE">
            <w:r>
              <w:t xml:space="preserve">Fronted </w:t>
            </w:r>
            <w:r w:rsidRPr="00AB7BAE">
              <w:rPr>
                <w:b/>
                <w:bCs/>
              </w:rPr>
              <w:t>adverbials</w:t>
            </w:r>
            <w:r>
              <w:rPr>
                <w:b/>
                <w:bCs/>
              </w:rPr>
              <w:t>.</w:t>
            </w:r>
          </w:p>
        </w:tc>
        <w:tc>
          <w:tcPr>
            <w:tcW w:w="3157" w:type="dxa"/>
            <w:shd w:val="clear" w:color="auto" w:fill="FFF2CC" w:themeFill="accent4" w:themeFillTint="33"/>
          </w:tcPr>
          <w:p w:rsidR="00411AA1" w:rsidRDefault="00411AA1" w:rsidP="00B319CE">
            <w:r>
              <w:t>Use of paragraphs to organise ideas around a theme.</w:t>
            </w:r>
          </w:p>
          <w:p w:rsidR="00411AA1" w:rsidRDefault="00411AA1" w:rsidP="00B319CE"/>
          <w:p w:rsidR="00411AA1" w:rsidRDefault="00411AA1" w:rsidP="00B319CE">
            <w:r>
              <w:t xml:space="preserve">Appropriate choice of </w:t>
            </w:r>
            <w:r w:rsidRPr="00E42A00">
              <w:rPr>
                <w:b/>
                <w:bCs/>
              </w:rPr>
              <w:t>pronoun</w:t>
            </w:r>
            <w:r>
              <w:t xml:space="preserve"> or </w:t>
            </w:r>
            <w:r w:rsidRPr="00E42A00">
              <w:rPr>
                <w:b/>
                <w:bCs/>
              </w:rPr>
              <w:t>noun</w:t>
            </w:r>
            <w:r>
              <w:t xml:space="preserve"> across </w:t>
            </w:r>
            <w:r w:rsidRPr="00E42A00">
              <w:rPr>
                <w:b/>
                <w:bCs/>
              </w:rPr>
              <w:t>sentences</w:t>
            </w:r>
            <w:r>
              <w:rPr>
                <w:b/>
                <w:bCs/>
              </w:rPr>
              <w:t>.</w:t>
            </w:r>
          </w:p>
        </w:tc>
        <w:tc>
          <w:tcPr>
            <w:tcW w:w="2187" w:type="dxa"/>
            <w:shd w:val="clear" w:color="auto" w:fill="FFF2CC" w:themeFill="accent4" w:themeFillTint="33"/>
          </w:tcPr>
          <w:p w:rsidR="00411AA1" w:rsidRDefault="00411AA1" w:rsidP="00B319CE">
            <w:pPr>
              <w:rPr>
                <w:b/>
                <w:bCs/>
              </w:rPr>
            </w:pPr>
            <w:r>
              <w:t xml:space="preserve">Use of speech marks to </w:t>
            </w:r>
            <w:r w:rsidRPr="00E42A00">
              <w:rPr>
                <w:b/>
                <w:bCs/>
              </w:rPr>
              <w:t>punctuate direct speech</w:t>
            </w:r>
          </w:p>
          <w:p w:rsidR="00411AA1" w:rsidRDefault="00411AA1" w:rsidP="00B319CE"/>
          <w:p w:rsidR="00411AA1" w:rsidRDefault="00411AA1" w:rsidP="00B319CE">
            <w:r>
              <w:t>Apostrophes to mark singular and plural possession (e.g. the girl’s name, the boys’ boots).</w:t>
            </w:r>
          </w:p>
        </w:tc>
      </w:tr>
      <w:tr w:rsidR="00E54F5A" w:rsidTr="00EC1CB0">
        <w:trPr>
          <w:trHeight w:val="2686"/>
        </w:trPr>
        <w:tc>
          <w:tcPr>
            <w:tcW w:w="789" w:type="dxa"/>
            <w:shd w:val="clear" w:color="auto" w:fill="DEEAF6" w:themeFill="accent5" w:themeFillTint="33"/>
          </w:tcPr>
          <w:p w:rsidR="00E54F5A" w:rsidRDefault="00E54F5A" w:rsidP="00B319CE">
            <w:r>
              <w:t>5</w:t>
            </w:r>
          </w:p>
        </w:tc>
        <w:tc>
          <w:tcPr>
            <w:tcW w:w="2050" w:type="dxa"/>
            <w:shd w:val="clear" w:color="auto" w:fill="DEEAF6" w:themeFill="accent5" w:themeFillTint="33"/>
          </w:tcPr>
          <w:p w:rsidR="00E54F5A" w:rsidRDefault="00E54F5A" w:rsidP="00B319CE">
            <w:r>
              <w:t>Relative clause</w:t>
            </w:r>
          </w:p>
          <w:p w:rsidR="00E54F5A" w:rsidRDefault="00E54F5A" w:rsidP="00B319CE">
            <w:r>
              <w:t>Modal verb</w:t>
            </w:r>
          </w:p>
          <w:p w:rsidR="00E54F5A" w:rsidRDefault="00E54F5A" w:rsidP="00B319CE">
            <w:r>
              <w:t>Relative pronoun</w:t>
            </w:r>
          </w:p>
          <w:p w:rsidR="00E54F5A" w:rsidRDefault="00E54F5A" w:rsidP="00B319CE">
            <w:r>
              <w:t>Parenthesis</w:t>
            </w:r>
          </w:p>
          <w:p w:rsidR="00E54F5A" w:rsidRDefault="00E54F5A" w:rsidP="00B319CE">
            <w:r>
              <w:t>Bracket</w:t>
            </w:r>
          </w:p>
          <w:p w:rsidR="00E54F5A" w:rsidRDefault="00E54F5A" w:rsidP="00B319CE">
            <w:r>
              <w:t>Dash</w:t>
            </w:r>
          </w:p>
          <w:p w:rsidR="00E54F5A" w:rsidRDefault="00E54F5A" w:rsidP="00B319CE">
            <w:r>
              <w:t>Determiner</w:t>
            </w:r>
          </w:p>
          <w:p w:rsidR="00E54F5A" w:rsidRDefault="00E54F5A" w:rsidP="00B319CE">
            <w:r>
              <w:t>Cohesion</w:t>
            </w:r>
          </w:p>
          <w:p w:rsidR="00E54F5A" w:rsidRDefault="00E54F5A" w:rsidP="00B319CE">
            <w:r>
              <w:t>Ambiguity</w:t>
            </w:r>
          </w:p>
        </w:tc>
        <w:tc>
          <w:tcPr>
            <w:tcW w:w="2977" w:type="dxa"/>
            <w:shd w:val="clear" w:color="auto" w:fill="DEEAF6" w:themeFill="accent5" w:themeFillTint="33"/>
          </w:tcPr>
          <w:p w:rsidR="00E54F5A" w:rsidRDefault="00E54F5A" w:rsidP="00B319CE">
            <w:r>
              <w:t xml:space="preserve">Converting </w:t>
            </w:r>
            <w:r w:rsidRPr="00B84AFD">
              <w:rPr>
                <w:b/>
                <w:bCs/>
              </w:rPr>
              <w:t>nouns</w:t>
            </w:r>
            <w:r>
              <w:t xml:space="preserve"> or </w:t>
            </w:r>
            <w:r w:rsidRPr="00B84AFD">
              <w:rPr>
                <w:b/>
                <w:bCs/>
              </w:rPr>
              <w:t>adjectives</w:t>
            </w:r>
            <w:r>
              <w:t xml:space="preserve"> into </w:t>
            </w:r>
            <w:r w:rsidRPr="00B84AFD">
              <w:rPr>
                <w:b/>
                <w:bCs/>
              </w:rPr>
              <w:t>verbs</w:t>
            </w:r>
            <w:r>
              <w:t xml:space="preserve"> using </w:t>
            </w:r>
            <w:r w:rsidRPr="00B84AFD">
              <w:rPr>
                <w:b/>
                <w:bCs/>
              </w:rPr>
              <w:t>suffixes</w:t>
            </w:r>
            <w:r>
              <w:t xml:space="preserve"> (e.g</w:t>
            </w:r>
            <w:r w:rsidRPr="00B84AFD">
              <w:rPr>
                <w:i/>
                <w:iCs/>
              </w:rPr>
              <w:t>. -ate; -</w:t>
            </w:r>
            <w:proofErr w:type="spellStart"/>
            <w:r w:rsidRPr="00B84AFD">
              <w:rPr>
                <w:i/>
                <w:iCs/>
              </w:rPr>
              <w:t>ise</w:t>
            </w:r>
            <w:proofErr w:type="spellEnd"/>
            <w:r w:rsidRPr="00B84AFD">
              <w:rPr>
                <w:i/>
                <w:iCs/>
              </w:rPr>
              <w:t>; -</w:t>
            </w:r>
            <w:proofErr w:type="spellStart"/>
            <w:r w:rsidRPr="00B84AFD">
              <w:rPr>
                <w:i/>
                <w:iCs/>
              </w:rPr>
              <w:t>ify</w:t>
            </w:r>
            <w:proofErr w:type="spellEnd"/>
            <w:r>
              <w:t>).</w:t>
            </w:r>
          </w:p>
          <w:p w:rsidR="00E54F5A" w:rsidRDefault="00E54F5A" w:rsidP="00B319CE"/>
          <w:p w:rsidR="00E54F5A" w:rsidRDefault="00E54F5A" w:rsidP="00B319CE">
            <w:r w:rsidRPr="00B84AFD">
              <w:rPr>
                <w:b/>
                <w:bCs/>
              </w:rPr>
              <w:t>Verb prefixes</w:t>
            </w:r>
            <w:r>
              <w:rPr>
                <w:b/>
                <w:bCs/>
              </w:rPr>
              <w:t xml:space="preserve"> </w:t>
            </w:r>
            <w:r>
              <w:t xml:space="preserve">(e.g. </w:t>
            </w:r>
            <w:r w:rsidRPr="00B84AFD">
              <w:rPr>
                <w:i/>
                <w:iCs/>
              </w:rPr>
              <w:t>dis-, de-, mis-, over- and re-)</w:t>
            </w:r>
            <w:r>
              <w:rPr>
                <w:i/>
                <w:iCs/>
              </w:rPr>
              <w:t>.</w:t>
            </w:r>
          </w:p>
        </w:tc>
        <w:tc>
          <w:tcPr>
            <w:tcW w:w="2797" w:type="dxa"/>
            <w:shd w:val="clear" w:color="auto" w:fill="DEEAF6" w:themeFill="accent5" w:themeFillTint="33"/>
          </w:tcPr>
          <w:p w:rsidR="00E54F5A" w:rsidRDefault="00E54F5A" w:rsidP="00B319CE">
            <w:r w:rsidRPr="00B84AFD">
              <w:rPr>
                <w:b/>
                <w:bCs/>
              </w:rPr>
              <w:t>Relative clauses</w:t>
            </w:r>
            <w:r>
              <w:t xml:space="preserve"> beginning with who, which, where, why or whose.</w:t>
            </w:r>
          </w:p>
          <w:p w:rsidR="00E54F5A" w:rsidRDefault="00E54F5A" w:rsidP="00B319CE"/>
          <w:p w:rsidR="00E54F5A" w:rsidRDefault="00E54F5A" w:rsidP="00B319CE">
            <w:r>
              <w:t xml:space="preserve">Indicating degrees of possibility using </w:t>
            </w:r>
            <w:r w:rsidRPr="00B84AFD">
              <w:rPr>
                <w:b/>
                <w:bCs/>
              </w:rPr>
              <w:t>modal verbs</w:t>
            </w:r>
            <w:r>
              <w:t xml:space="preserve"> (e.g. might, should, will, must) or </w:t>
            </w:r>
            <w:r w:rsidRPr="00B84AFD">
              <w:rPr>
                <w:b/>
                <w:bCs/>
              </w:rPr>
              <w:t>adverbs</w:t>
            </w:r>
            <w:r>
              <w:t xml:space="preserve"> (e.g. perhaps, surely).</w:t>
            </w:r>
          </w:p>
        </w:tc>
        <w:tc>
          <w:tcPr>
            <w:tcW w:w="3157" w:type="dxa"/>
            <w:shd w:val="clear" w:color="auto" w:fill="DEEAF6" w:themeFill="accent5" w:themeFillTint="33"/>
          </w:tcPr>
          <w:p w:rsidR="00E54F5A" w:rsidRDefault="00E54F5A" w:rsidP="00B319CE">
            <w:r>
              <w:t xml:space="preserve">Devices to build </w:t>
            </w:r>
            <w:r w:rsidRPr="00B84AFD">
              <w:rPr>
                <w:b/>
                <w:bCs/>
              </w:rPr>
              <w:t>cohesion</w:t>
            </w:r>
            <w:r>
              <w:t xml:space="preserve"> within a paragraph (e.g. then, after that, this, firstly).</w:t>
            </w:r>
          </w:p>
          <w:p w:rsidR="00E54F5A" w:rsidRDefault="00E54F5A" w:rsidP="00B319CE"/>
          <w:p w:rsidR="00E54F5A" w:rsidRDefault="00E54F5A" w:rsidP="00B319CE">
            <w:r>
              <w:t xml:space="preserve">Linking ideas across paragraphs using </w:t>
            </w:r>
            <w:r w:rsidRPr="00B84AFD">
              <w:rPr>
                <w:b/>
                <w:bCs/>
              </w:rPr>
              <w:t>adverbials</w:t>
            </w:r>
            <w:r>
              <w:t xml:space="preserve"> of time (e.g. later), place (e.g. nearby) and number (e.g. secondly).</w:t>
            </w:r>
          </w:p>
        </w:tc>
        <w:tc>
          <w:tcPr>
            <w:tcW w:w="2187" w:type="dxa"/>
            <w:shd w:val="clear" w:color="auto" w:fill="DEEAF6" w:themeFill="accent5" w:themeFillTint="33"/>
          </w:tcPr>
          <w:p w:rsidR="00E54F5A" w:rsidRDefault="00E54F5A" w:rsidP="00B319CE">
            <w:r>
              <w:t>Brackets, dashes or commas to indicate parenthesis.</w:t>
            </w:r>
          </w:p>
          <w:p w:rsidR="00E54F5A" w:rsidRDefault="00E54F5A" w:rsidP="00B319CE"/>
          <w:p w:rsidR="00E54F5A" w:rsidRDefault="00E54F5A" w:rsidP="00B319CE">
            <w:r>
              <w:t>Use of commas to clarify meaning or avoid ambiguity.</w:t>
            </w:r>
          </w:p>
        </w:tc>
      </w:tr>
      <w:tr w:rsidR="00EC1CB0" w:rsidTr="00EC1CB0">
        <w:trPr>
          <w:trHeight w:val="416"/>
        </w:trPr>
        <w:tc>
          <w:tcPr>
            <w:tcW w:w="789" w:type="dxa"/>
            <w:shd w:val="clear" w:color="auto" w:fill="FFE599" w:themeFill="accent4" w:themeFillTint="66"/>
          </w:tcPr>
          <w:p w:rsidR="00EC1CB0" w:rsidRPr="000D4576" w:rsidRDefault="00EC1CB0" w:rsidP="00197814">
            <w:pPr>
              <w:jc w:val="center"/>
              <w:rPr>
                <w:b/>
                <w:bCs/>
                <w:u w:val="single"/>
              </w:rPr>
            </w:pPr>
            <w:r w:rsidRPr="000D4576">
              <w:rPr>
                <w:b/>
                <w:bCs/>
                <w:u w:val="single"/>
              </w:rPr>
              <w:lastRenderedPageBreak/>
              <w:t>Year Group</w:t>
            </w:r>
          </w:p>
        </w:tc>
        <w:tc>
          <w:tcPr>
            <w:tcW w:w="2050" w:type="dxa"/>
            <w:shd w:val="clear" w:color="auto" w:fill="FFE599" w:themeFill="accent4" w:themeFillTint="66"/>
          </w:tcPr>
          <w:p w:rsidR="00EC1CB0" w:rsidRPr="000D4576" w:rsidRDefault="00EC1CB0" w:rsidP="00197814">
            <w:pPr>
              <w:jc w:val="center"/>
              <w:rPr>
                <w:b/>
                <w:bCs/>
                <w:u w:val="single"/>
              </w:rPr>
            </w:pPr>
            <w:r w:rsidRPr="000D4576">
              <w:rPr>
                <w:b/>
                <w:bCs/>
                <w:u w:val="single"/>
              </w:rPr>
              <w:t>Key Vocabulary</w:t>
            </w:r>
          </w:p>
        </w:tc>
        <w:tc>
          <w:tcPr>
            <w:tcW w:w="2977" w:type="dxa"/>
            <w:shd w:val="clear" w:color="auto" w:fill="FFE599" w:themeFill="accent4" w:themeFillTint="66"/>
          </w:tcPr>
          <w:p w:rsidR="00EC1CB0" w:rsidRPr="000D4576" w:rsidRDefault="00EC1CB0" w:rsidP="00197814">
            <w:pPr>
              <w:jc w:val="center"/>
              <w:rPr>
                <w:b/>
                <w:bCs/>
                <w:u w:val="single"/>
              </w:rPr>
            </w:pPr>
            <w:r w:rsidRPr="000D4576">
              <w:rPr>
                <w:b/>
                <w:bCs/>
                <w:u w:val="single"/>
              </w:rPr>
              <w:t>Word Structure</w:t>
            </w:r>
          </w:p>
        </w:tc>
        <w:tc>
          <w:tcPr>
            <w:tcW w:w="2797" w:type="dxa"/>
            <w:shd w:val="clear" w:color="auto" w:fill="FFE599" w:themeFill="accent4" w:themeFillTint="66"/>
          </w:tcPr>
          <w:p w:rsidR="00EC1CB0" w:rsidRPr="000D4576" w:rsidRDefault="00EC1CB0" w:rsidP="00197814">
            <w:pPr>
              <w:jc w:val="center"/>
              <w:rPr>
                <w:b/>
                <w:bCs/>
                <w:u w:val="single"/>
              </w:rPr>
            </w:pPr>
            <w:r w:rsidRPr="000D4576">
              <w:rPr>
                <w:b/>
                <w:bCs/>
                <w:u w:val="single"/>
              </w:rPr>
              <w:t>Sentence Structure</w:t>
            </w:r>
          </w:p>
        </w:tc>
        <w:tc>
          <w:tcPr>
            <w:tcW w:w="3157" w:type="dxa"/>
            <w:shd w:val="clear" w:color="auto" w:fill="FFE599" w:themeFill="accent4" w:themeFillTint="66"/>
          </w:tcPr>
          <w:p w:rsidR="00EC1CB0" w:rsidRPr="000D4576" w:rsidRDefault="00EC1CB0" w:rsidP="00197814">
            <w:pPr>
              <w:jc w:val="center"/>
              <w:rPr>
                <w:b/>
                <w:bCs/>
                <w:u w:val="single"/>
              </w:rPr>
            </w:pPr>
            <w:r w:rsidRPr="000D4576">
              <w:rPr>
                <w:b/>
                <w:bCs/>
                <w:u w:val="single"/>
              </w:rPr>
              <w:t>Text Structure</w:t>
            </w:r>
          </w:p>
        </w:tc>
        <w:tc>
          <w:tcPr>
            <w:tcW w:w="2187" w:type="dxa"/>
            <w:shd w:val="clear" w:color="auto" w:fill="FFE599" w:themeFill="accent4" w:themeFillTint="66"/>
          </w:tcPr>
          <w:p w:rsidR="00EC1CB0" w:rsidRPr="000D4576" w:rsidRDefault="00EC1CB0" w:rsidP="00197814">
            <w:pPr>
              <w:jc w:val="center"/>
              <w:rPr>
                <w:b/>
                <w:bCs/>
                <w:u w:val="single"/>
              </w:rPr>
            </w:pPr>
            <w:r w:rsidRPr="000D4576">
              <w:rPr>
                <w:b/>
                <w:bCs/>
                <w:u w:val="single"/>
              </w:rPr>
              <w:t>Punctuation</w:t>
            </w:r>
          </w:p>
        </w:tc>
      </w:tr>
      <w:tr w:rsidR="00E54F5A" w:rsidTr="00EC1CB0">
        <w:trPr>
          <w:trHeight w:val="6369"/>
        </w:trPr>
        <w:tc>
          <w:tcPr>
            <w:tcW w:w="789" w:type="dxa"/>
            <w:shd w:val="clear" w:color="auto" w:fill="E2EFD9" w:themeFill="accent6" w:themeFillTint="33"/>
          </w:tcPr>
          <w:p w:rsidR="00E54F5A" w:rsidRDefault="00E54F5A" w:rsidP="00B319CE">
            <w:r>
              <w:t>6</w:t>
            </w:r>
          </w:p>
        </w:tc>
        <w:tc>
          <w:tcPr>
            <w:tcW w:w="2050" w:type="dxa"/>
            <w:shd w:val="clear" w:color="auto" w:fill="E2EFD9" w:themeFill="accent6" w:themeFillTint="33"/>
          </w:tcPr>
          <w:p w:rsidR="00E54F5A" w:rsidRDefault="00E54F5A" w:rsidP="001B648D">
            <w:r>
              <w:t>Active and passive voice</w:t>
            </w:r>
          </w:p>
          <w:p w:rsidR="00E54F5A" w:rsidRDefault="00E54F5A" w:rsidP="001B648D">
            <w:r>
              <w:t>Subject and object</w:t>
            </w:r>
          </w:p>
          <w:p w:rsidR="00E54F5A" w:rsidRDefault="00E54F5A" w:rsidP="001B648D">
            <w:r>
              <w:t>Hyphen</w:t>
            </w:r>
          </w:p>
          <w:p w:rsidR="00E54F5A" w:rsidRDefault="00E54F5A" w:rsidP="001B648D">
            <w:r>
              <w:t>Synonym</w:t>
            </w:r>
          </w:p>
          <w:p w:rsidR="00E54F5A" w:rsidRDefault="00E54F5A" w:rsidP="001B648D">
            <w:r>
              <w:t>Colon</w:t>
            </w:r>
          </w:p>
          <w:p w:rsidR="00E54F5A" w:rsidRDefault="00E54F5A" w:rsidP="001B648D">
            <w:r>
              <w:t>Semi-colon</w:t>
            </w:r>
          </w:p>
          <w:p w:rsidR="00E54F5A" w:rsidRDefault="00E54F5A" w:rsidP="001B648D">
            <w:r>
              <w:t>Bullet points</w:t>
            </w:r>
          </w:p>
        </w:tc>
        <w:tc>
          <w:tcPr>
            <w:tcW w:w="2977" w:type="dxa"/>
            <w:shd w:val="clear" w:color="auto" w:fill="E2EFD9" w:themeFill="accent6" w:themeFillTint="33"/>
          </w:tcPr>
          <w:p w:rsidR="00E54F5A" w:rsidRDefault="00E54F5A" w:rsidP="00B319CE">
            <w:r>
              <w:t>The difference between vocabulary typical of informal speech and vocabulary appropriate for formal speech and writing (e.g. said versus reported, alleged, or claimed in formal speech and writing)</w:t>
            </w:r>
          </w:p>
        </w:tc>
        <w:tc>
          <w:tcPr>
            <w:tcW w:w="2797" w:type="dxa"/>
            <w:shd w:val="clear" w:color="auto" w:fill="E2EFD9" w:themeFill="accent6" w:themeFillTint="33"/>
          </w:tcPr>
          <w:p w:rsidR="00E54F5A" w:rsidRPr="000D4576" w:rsidRDefault="00E54F5A" w:rsidP="00B319CE">
            <w:pPr>
              <w:rPr>
                <w:sz w:val="20"/>
                <w:szCs w:val="20"/>
              </w:rPr>
            </w:pPr>
            <w:r w:rsidRPr="000D4576">
              <w:rPr>
                <w:sz w:val="20"/>
                <w:szCs w:val="20"/>
              </w:rPr>
              <w:t xml:space="preserve">Use of the </w:t>
            </w:r>
            <w:r w:rsidRPr="000D4576">
              <w:rPr>
                <w:b/>
                <w:bCs/>
                <w:sz w:val="20"/>
                <w:szCs w:val="20"/>
              </w:rPr>
              <w:t>passive voice</w:t>
            </w:r>
            <w:r w:rsidRPr="000D4576">
              <w:rPr>
                <w:sz w:val="20"/>
                <w:szCs w:val="20"/>
              </w:rPr>
              <w:t xml:space="preserve"> to affect the presentation of information in a </w:t>
            </w:r>
            <w:r w:rsidRPr="000D4576">
              <w:rPr>
                <w:b/>
                <w:bCs/>
                <w:sz w:val="20"/>
                <w:szCs w:val="20"/>
              </w:rPr>
              <w:t>sentence</w:t>
            </w:r>
            <w:r w:rsidRPr="000D4576">
              <w:rPr>
                <w:sz w:val="20"/>
                <w:szCs w:val="20"/>
              </w:rPr>
              <w:t xml:space="preserve"> (e.g. ‘I broke the window in the greenhouse’ versus ‘The window in the greenhouse was broken’).</w:t>
            </w:r>
          </w:p>
          <w:p w:rsidR="00E54F5A" w:rsidRPr="000D4576" w:rsidRDefault="00E54F5A" w:rsidP="00B319CE">
            <w:pPr>
              <w:rPr>
                <w:sz w:val="20"/>
                <w:szCs w:val="20"/>
              </w:rPr>
            </w:pPr>
          </w:p>
          <w:p w:rsidR="00E54F5A" w:rsidRPr="000D4576" w:rsidRDefault="00E54F5A" w:rsidP="00B319CE">
            <w:pPr>
              <w:rPr>
                <w:sz w:val="20"/>
                <w:szCs w:val="20"/>
              </w:rPr>
            </w:pPr>
            <w:r w:rsidRPr="000D4576">
              <w:rPr>
                <w:sz w:val="20"/>
                <w:szCs w:val="20"/>
              </w:rPr>
              <w:t xml:space="preserve">Expanded noun phrases to convey complicated information concisely (e.g. </w:t>
            </w:r>
            <w:r w:rsidRPr="000D4576">
              <w:rPr>
                <w:sz w:val="20"/>
                <w:szCs w:val="20"/>
                <w:u w:val="single"/>
              </w:rPr>
              <w:t>the boy that jumped over the fence</w:t>
            </w:r>
            <w:r w:rsidRPr="000D4576">
              <w:rPr>
                <w:sz w:val="20"/>
                <w:szCs w:val="20"/>
              </w:rPr>
              <w:t xml:space="preserve"> is over there, or </w:t>
            </w:r>
            <w:r w:rsidRPr="000D4576">
              <w:rPr>
                <w:sz w:val="20"/>
                <w:szCs w:val="20"/>
                <w:u w:val="single"/>
              </w:rPr>
              <w:t>the fact that it was raining</w:t>
            </w:r>
            <w:r w:rsidRPr="000D4576">
              <w:rPr>
                <w:sz w:val="20"/>
                <w:szCs w:val="20"/>
              </w:rPr>
              <w:t xml:space="preserve"> meant the end of sports day).</w:t>
            </w:r>
          </w:p>
          <w:p w:rsidR="00E54F5A" w:rsidRPr="000D4576" w:rsidRDefault="00E54F5A" w:rsidP="00B319CE">
            <w:pPr>
              <w:rPr>
                <w:sz w:val="20"/>
                <w:szCs w:val="20"/>
              </w:rPr>
            </w:pPr>
          </w:p>
          <w:p w:rsidR="00E54F5A" w:rsidRDefault="00E54F5A" w:rsidP="00B319CE">
            <w:r w:rsidRPr="000D4576">
              <w:rPr>
                <w:sz w:val="20"/>
                <w:szCs w:val="20"/>
              </w:rPr>
              <w:t xml:space="preserve">The difference between structures typical of informal speech and structures appropriate for formal speech and writing (such as the use of question tags, e.g. He’s your friend, isn’t he?, or the use of the </w:t>
            </w:r>
            <w:r w:rsidRPr="000D4576">
              <w:rPr>
                <w:b/>
                <w:bCs/>
                <w:sz w:val="20"/>
                <w:szCs w:val="20"/>
              </w:rPr>
              <w:t>subjunctive</w:t>
            </w:r>
            <w:r w:rsidRPr="000D4576">
              <w:rPr>
                <w:sz w:val="20"/>
                <w:szCs w:val="20"/>
              </w:rPr>
              <w:t xml:space="preserve"> in some very formal writing and speech</w:t>
            </w:r>
          </w:p>
        </w:tc>
        <w:tc>
          <w:tcPr>
            <w:tcW w:w="3157" w:type="dxa"/>
            <w:shd w:val="clear" w:color="auto" w:fill="E2EFD9" w:themeFill="accent6" w:themeFillTint="33"/>
          </w:tcPr>
          <w:p w:rsidR="00E54F5A" w:rsidRDefault="00E54F5A" w:rsidP="00B319CE">
            <w:r>
              <w:t xml:space="preserve">Linking ideas across paragraphs using a wider range of </w:t>
            </w:r>
            <w:r w:rsidRPr="00E7272F">
              <w:rPr>
                <w:b/>
                <w:bCs/>
              </w:rPr>
              <w:t>cohesive devices</w:t>
            </w:r>
            <w:r>
              <w:t xml:space="preserve">: semantic </w:t>
            </w:r>
            <w:r w:rsidRPr="00E7272F">
              <w:rPr>
                <w:b/>
                <w:bCs/>
              </w:rPr>
              <w:t>cohesion</w:t>
            </w:r>
            <w:r>
              <w:t xml:space="preserve"> (e.g. repetition of a </w:t>
            </w:r>
            <w:r w:rsidRPr="00E7272F">
              <w:rPr>
                <w:b/>
                <w:bCs/>
              </w:rPr>
              <w:t>word</w:t>
            </w:r>
            <w:r>
              <w:t xml:space="preserve"> or phrase), grammatical connections (e.g. the use of </w:t>
            </w:r>
            <w:r w:rsidRPr="00E7272F">
              <w:rPr>
                <w:b/>
                <w:bCs/>
              </w:rPr>
              <w:t>adverbials</w:t>
            </w:r>
            <w:r>
              <w:t xml:space="preserve"> such as on the other hand, in contrast, or as a consequence), and </w:t>
            </w:r>
            <w:r w:rsidRPr="00E7272F">
              <w:rPr>
                <w:b/>
                <w:bCs/>
              </w:rPr>
              <w:t>elision</w:t>
            </w:r>
          </w:p>
        </w:tc>
        <w:tc>
          <w:tcPr>
            <w:tcW w:w="2187" w:type="dxa"/>
            <w:shd w:val="clear" w:color="auto" w:fill="E2EFD9" w:themeFill="accent6" w:themeFillTint="33"/>
          </w:tcPr>
          <w:p w:rsidR="00E54F5A" w:rsidRDefault="00E54F5A" w:rsidP="00B319CE">
            <w:r>
              <w:t>Use of the semi-colon, colon and dash to indicate a stronger subdivision of a sentence than a comma.</w:t>
            </w:r>
          </w:p>
          <w:p w:rsidR="00E54F5A" w:rsidRDefault="00E54F5A" w:rsidP="00B319CE"/>
          <w:p w:rsidR="00E54F5A" w:rsidRDefault="00E54F5A" w:rsidP="00B319CE">
            <w:r w:rsidRPr="00E54F5A">
              <w:rPr>
                <w:b/>
                <w:bCs/>
              </w:rPr>
              <w:t>Punctuation</w:t>
            </w:r>
            <w:r>
              <w:t xml:space="preserve"> of bullet points to list information.</w:t>
            </w:r>
          </w:p>
          <w:p w:rsidR="00E54F5A" w:rsidRDefault="00E54F5A" w:rsidP="00B319CE"/>
          <w:p w:rsidR="00E54F5A" w:rsidRDefault="00E54F5A" w:rsidP="00B319CE">
            <w:r>
              <w:t>How hyphens can be used to avoid ambiguity (e.g. man eating shark versus man eating shark, or recover versus recover)</w:t>
            </w:r>
          </w:p>
        </w:tc>
      </w:tr>
    </w:tbl>
    <w:p w:rsidR="00A63661" w:rsidRDefault="00A63661"/>
    <w:sectPr w:rsidR="00A63661" w:rsidSect="00A6366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3661"/>
    <w:rsid w:val="000D4576"/>
    <w:rsid w:val="0014547C"/>
    <w:rsid w:val="001B648D"/>
    <w:rsid w:val="002F74E9"/>
    <w:rsid w:val="00411AA1"/>
    <w:rsid w:val="00414B65"/>
    <w:rsid w:val="0044624D"/>
    <w:rsid w:val="004A1FB9"/>
    <w:rsid w:val="00591AAC"/>
    <w:rsid w:val="007630F0"/>
    <w:rsid w:val="00984F9B"/>
    <w:rsid w:val="00A63661"/>
    <w:rsid w:val="00AB7BAE"/>
    <w:rsid w:val="00B319CE"/>
    <w:rsid w:val="00B744BB"/>
    <w:rsid w:val="00B84AFD"/>
    <w:rsid w:val="00E42A00"/>
    <w:rsid w:val="00E54F5A"/>
    <w:rsid w:val="00E7272F"/>
    <w:rsid w:val="00EC1C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90F4-7A0A-4639-AD8C-C62A5BD0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Moreton</dc:creator>
  <cp:keywords/>
  <dc:description/>
  <cp:lastModifiedBy>teacher</cp:lastModifiedBy>
  <cp:revision>15</cp:revision>
  <cp:lastPrinted>2021-03-10T15:06:00Z</cp:lastPrinted>
  <dcterms:created xsi:type="dcterms:W3CDTF">2020-11-23T11:17:00Z</dcterms:created>
  <dcterms:modified xsi:type="dcterms:W3CDTF">2021-03-11T09:41:00Z</dcterms:modified>
</cp:coreProperties>
</file>